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717FE6"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4DED8D3A"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2D4FB719"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31A498CF" w:rsidR="00937EA2" w:rsidRPr="00496F3E" w:rsidRDefault="00CC1834" w:rsidP="00496F3E">
      <w:pPr>
        <w:pStyle w:val="MDPI63notes"/>
        <w:rPr>
          <w:rFonts w:ascii="Cambria Math" w:hAnsi="Cambria Math"/>
          <w:lang w:val="fr-FR"/>
        </w:rPr>
      </w:pPr>
      <w:r w:rsidRPr="00514B43">
        <w:rPr>
          <w:rFonts w:ascii="Cambria Math" w:hAnsi="Cambria Math"/>
          <w:b/>
          <w:lang w:val="fr-FR"/>
        </w:rPr>
        <w:lastRenderedPageBreak/>
        <w:t>Note :</w:t>
      </w:r>
      <w:r w:rsidR="00770704" w:rsidRPr="00514B43">
        <w:rPr>
          <w:rFonts w:ascii="Cambria Math" w:hAnsi="Cambria Math"/>
          <w:lang w:val="fr-FR"/>
        </w:rPr>
        <w:t xml:space="preserve"> </w:t>
      </w:r>
      <w:r w:rsidR="00770704"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770704">
        <w:rPr>
          <w:rFonts w:ascii="Cambria Math" w:hAnsi="Cambria Math"/>
          <w:lang w:val="fr-FR"/>
        </w:rPr>
        <w:t>e</w:t>
      </w:r>
      <w:r w:rsidR="00770704" w:rsidRPr="00514B43">
        <w:rPr>
          <w:rFonts w:ascii="Cambria Math" w:hAnsi="Cambria Math"/>
          <w:lang w:val="fr-FR"/>
        </w:rPr>
        <w:t xml:space="preserve"> </w:t>
      </w:r>
      <w:r w:rsidR="00770704" w:rsidRPr="00514B43">
        <w:rPr>
          <w:rFonts w:ascii="Cambria Math" w:hAnsi="Cambria Math"/>
          <w:b/>
          <w:bCs/>
          <w:i/>
          <w:iCs/>
          <w:lang w:val="fr-FR"/>
        </w:rPr>
        <w:t>Journal of Financial Risk Management &amp; Financial Governance</w:t>
      </w:r>
      <w:r w:rsidR="00770704" w:rsidRPr="00514B43">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EBE6B" w14:textId="77777777" w:rsidR="00900B5B" w:rsidRPr="00063426" w:rsidRDefault="00900B5B">
      <w:pPr>
        <w:spacing w:line="240" w:lineRule="auto"/>
      </w:pPr>
      <w:r w:rsidRPr="00063426">
        <w:separator/>
      </w:r>
    </w:p>
  </w:endnote>
  <w:endnote w:type="continuationSeparator" w:id="0">
    <w:p w14:paraId="2B9D40C1" w14:textId="77777777" w:rsidR="00900B5B" w:rsidRPr="00063426" w:rsidRDefault="00900B5B">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B1E8C54" w:rsidR="00FA6861" w:rsidRPr="004C0B43" w:rsidRDefault="00770704" w:rsidP="000F3770">
    <w:pPr>
      <w:tabs>
        <w:tab w:val="right" w:pos="10466"/>
      </w:tabs>
      <w:adjustRightInd w:val="0"/>
      <w:snapToGrid w:val="0"/>
      <w:spacing w:line="240" w:lineRule="auto"/>
      <w:rPr>
        <w:iCs/>
        <w:sz w:val="16"/>
        <w:szCs w:val="16"/>
      </w:rPr>
    </w:pPr>
    <w:bookmarkStart w:id="0" w:name="_Hlk226399080"/>
    <w:bookmarkStart w:id="1" w:name="OLE_LINK3"/>
    <w:bookmarkStart w:id="2" w:name="OLE_LINK4"/>
    <w:r w:rsidRPr="00BD5BBC">
      <w:rPr>
        <w:rFonts w:asciiTheme="majorHAnsi" w:eastAsia="DengXian" w:hAnsiTheme="majorHAnsi" w:cstheme="majorHAnsi"/>
        <w:b/>
        <w:bCs/>
        <w:noProof/>
      </w:rPr>
      <w:drawing>
        <wp:inline distT="0" distB="0" distL="0" distR="0" wp14:anchorId="5DFA7F87" wp14:editId="1FEB11EE">
          <wp:extent cx="317715" cy="336404"/>
          <wp:effectExtent l="0" t="0" r="635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21390" cy="340295"/>
                  </a:xfrm>
                  <a:prstGeom prst="rect">
                    <a:avLst/>
                  </a:prstGeom>
                  <a:ln w="3175">
                    <a:noFill/>
                  </a:ln>
                </pic:spPr>
              </pic:pic>
            </a:graphicData>
          </a:graphic>
        </wp:inline>
      </w:drawing>
    </w:r>
    <w:r w:rsidRPr="00C449C2">
      <w:rPr>
        <w:rFonts w:asciiTheme="majorHAnsi" w:hAnsiTheme="majorHAnsi" w:cstheme="majorHAnsi"/>
        <w:i/>
        <w:iCs/>
        <w:sz w:val="16"/>
        <w:szCs w:val="16"/>
      </w:rPr>
      <w:t>Journal of Financial Risk Management &amp; Financial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bookmarkEnd w:id="0"/>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BCDF" w14:textId="77777777" w:rsidR="00900B5B" w:rsidRPr="00063426" w:rsidRDefault="00900B5B">
      <w:pPr>
        <w:spacing w:line="240" w:lineRule="auto"/>
      </w:pPr>
      <w:r w:rsidRPr="00063426">
        <w:separator/>
      </w:r>
    </w:p>
  </w:footnote>
  <w:footnote w:type="continuationSeparator" w:id="0">
    <w:p w14:paraId="45FFB936" w14:textId="77777777" w:rsidR="00900B5B" w:rsidRPr="00063426" w:rsidRDefault="00900B5B">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28E7A51F" w:rsidR="00C25374" w:rsidRPr="00BD5BBC" w:rsidRDefault="00770704"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59B6568D" wp14:editId="43233338">
          <wp:extent cx="317715" cy="336404"/>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21390" cy="340295"/>
                  </a:xfrm>
                  <a:prstGeom prst="rect">
                    <a:avLst/>
                  </a:prstGeom>
                  <a:ln w="3175">
                    <a:noFill/>
                  </a:ln>
                </pic:spPr>
              </pic:pic>
            </a:graphicData>
          </a:graphic>
        </wp:inline>
      </w:drawing>
    </w:r>
    <w:r w:rsidRPr="00C449C2">
      <w:rPr>
        <w:rFonts w:asciiTheme="majorHAnsi" w:hAnsiTheme="majorHAnsi" w:cstheme="majorHAnsi"/>
        <w:i/>
        <w:iCs/>
        <w:sz w:val="16"/>
        <w:szCs w:val="16"/>
      </w:rPr>
      <w:t>Journal of Financial Risk Management &amp; Financial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615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6F459755">
                <wp:extent cx="1178744" cy="464949"/>
                <wp:effectExtent l="0" t="0" r="254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83519" cy="466833"/>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04E4"/>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2715"/>
    <w:rsid w:val="006E46C8"/>
    <w:rsid w:val="006F1E6A"/>
    <w:rsid w:val="0070389B"/>
    <w:rsid w:val="00715ADB"/>
    <w:rsid w:val="00716D7C"/>
    <w:rsid w:val="00717805"/>
    <w:rsid w:val="00717FE6"/>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0704"/>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0B5B"/>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40934"/>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31DA"/>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1834"/>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 w:val="00FF58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187</TotalTime>
  <Pages>4</Pages>
  <Words>1285</Words>
  <Characters>7068</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2026-04-06T20:30:00Z</dcterms:modified>
</cp:coreProperties>
</file>